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67E5" w:rsidRPr="001667E5" w:rsidRDefault="001667E5" w:rsidP="001667E5">
      <w:pPr>
        <w:rPr>
          <w:rFonts w:ascii="Times New Roman" w:eastAsia="Times New Roman" w:hAnsi="Times New Roman" w:cs="Times New Roman"/>
          <w:lang w:eastAsia="es-ES_tradnl"/>
        </w:rPr>
      </w:pPr>
      <w:r w:rsidRPr="001667E5">
        <w:rPr>
          <w:rFonts w:ascii="Times New Roman" w:eastAsia="Times New Roman" w:hAnsi="Times New Roman" w:cs="Times New Roman"/>
          <w:noProof/>
          <w:lang w:eastAsia="es-ES_tradnl"/>
        </w:rPr>
        <w:drawing>
          <wp:anchor distT="0" distB="0" distL="114300" distR="114300" simplePos="0" relativeHeight="251659264" behindDoc="0" locked="0" layoutInCell="1" allowOverlap="1">
            <wp:simplePos x="0" y="0"/>
            <wp:positionH relativeFrom="column">
              <wp:posOffset>-745598</wp:posOffset>
            </wp:positionH>
            <wp:positionV relativeFrom="paragraph">
              <wp:posOffset>32261</wp:posOffset>
            </wp:positionV>
            <wp:extent cx="2230243" cy="1115122"/>
            <wp:effectExtent l="0" t="0" r="0" b="0"/>
            <wp:wrapNone/>
            <wp:docPr id="2" name="Imagen 2" descr="Resultado de imagen para logotipo f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logotipo fcc"/>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237465" cy="1118733"/>
                    </a:xfrm>
                    <a:prstGeom prst="rect">
                      <a:avLst/>
                    </a:prstGeom>
                    <a:noFill/>
                    <a:ln>
                      <a:noFill/>
                    </a:ln>
                  </pic:spPr>
                </pic:pic>
              </a:graphicData>
            </a:graphic>
            <wp14:sizeRelH relativeFrom="page">
              <wp14:pctWidth>0</wp14:pctWidth>
            </wp14:sizeRelH>
            <wp14:sizeRelV relativeFrom="page">
              <wp14:pctHeight>0</wp14:pctHeight>
            </wp14:sizeRelV>
          </wp:anchor>
        </w:drawing>
      </w:r>
      <w:r w:rsidRPr="001667E5">
        <w:rPr>
          <w:rFonts w:ascii="Times New Roman" w:eastAsia="Times New Roman" w:hAnsi="Times New Roman" w:cs="Times New Roman"/>
          <w:noProof/>
          <w:lang w:eastAsia="es-ES_tradnl"/>
        </w:rPr>
        <w:drawing>
          <wp:anchor distT="0" distB="0" distL="114300" distR="114300" simplePos="0" relativeHeight="251660288" behindDoc="0" locked="0" layoutInCell="1" allowOverlap="1">
            <wp:simplePos x="0" y="0"/>
            <wp:positionH relativeFrom="column">
              <wp:posOffset>3938006</wp:posOffset>
            </wp:positionH>
            <wp:positionV relativeFrom="paragraph">
              <wp:posOffset>-45751</wp:posOffset>
            </wp:positionV>
            <wp:extent cx="1931655" cy="1085940"/>
            <wp:effectExtent l="0" t="0" r="0" b="0"/>
            <wp:wrapNone/>
            <wp:docPr id="3" name="Imagen 3" descr="Resultado de imagen para logotipo f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para logotipo fcc"/>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31655" cy="10859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667E5">
        <w:rPr>
          <w:rFonts w:ascii="Times New Roman" w:eastAsia="Times New Roman" w:hAnsi="Times New Roman" w:cs="Times New Roman"/>
          <w:lang w:eastAsia="es-ES_tradnl"/>
        </w:rPr>
        <w:fldChar w:fldCharType="begin"/>
      </w:r>
      <w:r w:rsidRPr="001667E5">
        <w:rPr>
          <w:rFonts w:ascii="Times New Roman" w:eastAsia="Times New Roman" w:hAnsi="Times New Roman" w:cs="Times New Roman"/>
          <w:lang w:eastAsia="es-ES_tradnl"/>
        </w:rPr>
        <w:instrText xml:space="preserve"> INCLUDEPICTURE "/var/folders/_5/_hjdp_217cs1y9ysc6xw0dsw0000gn/T/com.microsoft.Word/WebArchiveCopyPasteTempFiles/fcc.png" \* MERGEFORMATINET </w:instrText>
      </w:r>
      <w:r w:rsidRPr="001667E5">
        <w:rPr>
          <w:rFonts w:ascii="Times New Roman" w:eastAsia="Times New Roman" w:hAnsi="Times New Roman" w:cs="Times New Roman"/>
          <w:lang w:eastAsia="es-ES_tradnl"/>
        </w:rPr>
        <w:fldChar w:fldCharType="separate"/>
      </w:r>
      <w:r w:rsidRPr="001667E5">
        <w:rPr>
          <w:rFonts w:ascii="Times New Roman" w:eastAsia="Times New Roman" w:hAnsi="Times New Roman" w:cs="Times New Roman"/>
          <w:lang w:eastAsia="es-ES_tradnl"/>
        </w:rPr>
        <w:fldChar w:fldCharType="end"/>
      </w:r>
    </w:p>
    <w:p w:rsidR="001667E5" w:rsidRDefault="001667E5" w:rsidP="001155DB">
      <w:pPr>
        <w:jc w:val="center"/>
        <w:rPr>
          <w:rFonts w:ascii="Arial" w:hAnsi="Arial" w:cs="Arial"/>
          <w:sz w:val="32"/>
          <w:lang w:val="es-ES"/>
        </w:rPr>
      </w:pPr>
    </w:p>
    <w:p w:rsidR="001667E5" w:rsidRDefault="001667E5" w:rsidP="001155DB">
      <w:pPr>
        <w:jc w:val="center"/>
        <w:rPr>
          <w:rFonts w:ascii="Arial" w:hAnsi="Arial" w:cs="Arial"/>
          <w:sz w:val="32"/>
          <w:lang w:val="es-ES"/>
        </w:rPr>
      </w:pPr>
    </w:p>
    <w:p w:rsidR="001667E5" w:rsidRDefault="001667E5" w:rsidP="001155DB">
      <w:pPr>
        <w:jc w:val="center"/>
        <w:rPr>
          <w:rFonts w:ascii="Arial" w:hAnsi="Arial" w:cs="Arial"/>
          <w:sz w:val="32"/>
          <w:lang w:val="es-ES"/>
        </w:rPr>
      </w:pPr>
    </w:p>
    <w:p w:rsidR="001667E5" w:rsidRPr="001667E5" w:rsidRDefault="001667E5" w:rsidP="001667E5">
      <w:pPr>
        <w:rPr>
          <w:rFonts w:ascii="Times New Roman" w:eastAsia="Times New Roman" w:hAnsi="Times New Roman" w:cs="Times New Roman"/>
          <w:lang w:eastAsia="es-ES_tradnl"/>
        </w:rPr>
      </w:pPr>
      <w:r w:rsidRPr="001667E5">
        <w:rPr>
          <w:rFonts w:ascii="Times New Roman" w:eastAsia="Times New Roman" w:hAnsi="Times New Roman" w:cs="Times New Roman"/>
          <w:lang w:eastAsia="es-ES_tradnl"/>
        </w:rPr>
        <w:fldChar w:fldCharType="begin"/>
      </w:r>
      <w:r w:rsidRPr="001667E5">
        <w:rPr>
          <w:rFonts w:ascii="Times New Roman" w:eastAsia="Times New Roman" w:hAnsi="Times New Roman" w:cs="Times New Roman"/>
          <w:lang w:eastAsia="es-ES_tradnl"/>
        </w:rPr>
        <w:instrText xml:space="preserve"> INCLUDEPICTURE "/var/folders/_5/_hjdp_217cs1y9ysc6xw0dsw0000gn/T/com.microsoft.Word/WebArchiveCopyPasteTempFiles/logo_uanl_preferente_color.png" \* MERGEFORMATINET </w:instrText>
      </w:r>
      <w:r w:rsidRPr="001667E5">
        <w:rPr>
          <w:rFonts w:ascii="Times New Roman" w:eastAsia="Times New Roman" w:hAnsi="Times New Roman" w:cs="Times New Roman"/>
          <w:lang w:eastAsia="es-ES_tradnl"/>
        </w:rPr>
        <w:fldChar w:fldCharType="separate"/>
      </w:r>
      <w:r w:rsidRPr="001667E5">
        <w:rPr>
          <w:rFonts w:ascii="Times New Roman" w:eastAsia="Times New Roman" w:hAnsi="Times New Roman" w:cs="Times New Roman"/>
          <w:lang w:eastAsia="es-ES_tradnl"/>
        </w:rPr>
        <w:fldChar w:fldCharType="end"/>
      </w:r>
    </w:p>
    <w:p w:rsidR="001667E5" w:rsidRDefault="001667E5" w:rsidP="001155DB">
      <w:pPr>
        <w:jc w:val="center"/>
        <w:rPr>
          <w:rFonts w:ascii="Arial" w:hAnsi="Arial" w:cs="Arial"/>
          <w:sz w:val="32"/>
          <w:lang w:val="es-ES"/>
        </w:rPr>
      </w:pPr>
    </w:p>
    <w:p w:rsidR="001667E5" w:rsidRDefault="001667E5" w:rsidP="001155DB">
      <w:pPr>
        <w:jc w:val="center"/>
        <w:rPr>
          <w:rFonts w:ascii="Arial" w:hAnsi="Arial" w:cs="Arial"/>
          <w:sz w:val="32"/>
          <w:lang w:val="es-ES"/>
        </w:rPr>
      </w:pPr>
    </w:p>
    <w:p w:rsidR="00AE0D40" w:rsidRDefault="001155DB" w:rsidP="001155DB">
      <w:pPr>
        <w:jc w:val="center"/>
        <w:rPr>
          <w:rFonts w:ascii="Arial" w:hAnsi="Arial" w:cs="Arial"/>
          <w:sz w:val="32"/>
          <w:lang w:val="es-ES"/>
        </w:rPr>
      </w:pPr>
      <w:r>
        <w:rPr>
          <w:rFonts w:ascii="Arial" w:hAnsi="Arial" w:cs="Arial"/>
          <w:sz w:val="32"/>
          <w:lang w:val="es-ES"/>
        </w:rPr>
        <w:t>Universidad Autónoma de Nuevo León</w:t>
      </w:r>
    </w:p>
    <w:p w:rsidR="001667E5" w:rsidRDefault="001667E5" w:rsidP="001667E5">
      <w:pPr>
        <w:rPr>
          <w:rFonts w:ascii="Arial" w:hAnsi="Arial" w:cs="Arial"/>
          <w:sz w:val="32"/>
          <w:lang w:val="es-ES"/>
        </w:rPr>
      </w:pPr>
    </w:p>
    <w:p w:rsidR="001155DB" w:rsidRDefault="001155DB" w:rsidP="001155DB">
      <w:pPr>
        <w:jc w:val="center"/>
        <w:rPr>
          <w:rFonts w:ascii="Arial" w:hAnsi="Arial" w:cs="Arial"/>
          <w:sz w:val="32"/>
          <w:lang w:val="es-ES"/>
        </w:rPr>
      </w:pPr>
    </w:p>
    <w:p w:rsidR="001155DB" w:rsidRDefault="001155DB" w:rsidP="001155DB">
      <w:pPr>
        <w:jc w:val="center"/>
        <w:rPr>
          <w:rFonts w:ascii="Arial" w:hAnsi="Arial" w:cs="Arial"/>
          <w:sz w:val="32"/>
          <w:lang w:val="es-ES"/>
        </w:rPr>
      </w:pPr>
    </w:p>
    <w:p w:rsidR="001155DB" w:rsidRDefault="001155DB" w:rsidP="001155DB">
      <w:pPr>
        <w:jc w:val="center"/>
        <w:rPr>
          <w:rFonts w:ascii="Arial" w:hAnsi="Arial" w:cs="Arial"/>
          <w:sz w:val="32"/>
          <w:lang w:val="es-ES"/>
        </w:rPr>
      </w:pPr>
      <w:r>
        <w:rPr>
          <w:rFonts w:ascii="Arial" w:hAnsi="Arial" w:cs="Arial"/>
          <w:sz w:val="32"/>
          <w:lang w:val="es-ES"/>
        </w:rPr>
        <w:t>Facultad de Ciencias de la Comunicación</w:t>
      </w:r>
    </w:p>
    <w:p w:rsidR="001155DB" w:rsidRDefault="001155DB" w:rsidP="001155DB">
      <w:pPr>
        <w:jc w:val="center"/>
        <w:rPr>
          <w:rFonts w:ascii="Arial" w:hAnsi="Arial" w:cs="Arial"/>
          <w:sz w:val="32"/>
          <w:lang w:val="es-ES"/>
        </w:rPr>
      </w:pPr>
    </w:p>
    <w:p w:rsidR="001155DB" w:rsidRDefault="001155DB" w:rsidP="001155DB">
      <w:pPr>
        <w:jc w:val="center"/>
        <w:rPr>
          <w:rFonts w:ascii="Arial" w:hAnsi="Arial" w:cs="Arial"/>
          <w:sz w:val="32"/>
          <w:lang w:val="es-ES"/>
        </w:rPr>
      </w:pPr>
    </w:p>
    <w:p w:rsidR="001155DB" w:rsidRDefault="001155DB" w:rsidP="001155DB">
      <w:pPr>
        <w:jc w:val="center"/>
        <w:rPr>
          <w:rFonts w:ascii="Arial" w:hAnsi="Arial" w:cs="Arial"/>
          <w:sz w:val="32"/>
          <w:lang w:val="es-ES"/>
        </w:rPr>
      </w:pPr>
    </w:p>
    <w:p w:rsidR="001155DB" w:rsidRDefault="001155DB" w:rsidP="001155DB">
      <w:pPr>
        <w:jc w:val="center"/>
        <w:rPr>
          <w:rFonts w:ascii="Arial" w:hAnsi="Arial" w:cs="Arial"/>
          <w:sz w:val="32"/>
          <w:lang w:val="es-ES"/>
        </w:rPr>
      </w:pPr>
    </w:p>
    <w:p w:rsidR="001155DB" w:rsidRDefault="001155DB" w:rsidP="001155DB">
      <w:pPr>
        <w:jc w:val="center"/>
        <w:rPr>
          <w:rFonts w:ascii="Arial" w:hAnsi="Arial" w:cs="Arial"/>
          <w:sz w:val="32"/>
          <w:lang w:val="es-ES"/>
        </w:rPr>
      </w:pPr>
      <w:r>
        <w:rPr>
          <w:rFonts w:ascii="Arial" w:hAnsi="Arial" w:cs="Arial"/>
          <w:sz w:val="32"/>
          <w:lang w:val="es-ES"/>
        </w:rPr>
        <w:t>“Proyectos de mercadotecnia e innovación”</w:t>
      </w:r>
    </w:p>
    <w:p w:rsidR="001155DB" w:rsidRDefault="001155DB" w:rsidP="001155DB">
      <w:pPr>
        <w:jc w:val="center"/>
        <w:rPr>
          <w:rFonts w:ascii="Arial" w:hAnsi="Arial" w:cs="Arial"/>
          <w:sz w:val="32"/>
          <w:lang w:val="es-ES"/>
        </w:rPr>
      </w:pPr>
    </w:p>
    <w:p w:rsidR="001667E5" w:rsidRDefault="001667E5" w:rsidP="001155DB">
      <w:pPr>
        <w:jc w:val="center"/>
        <w:rPr>
          <w:rFonts w:ascii="Arial" w:hAnsi="Arial" w:cs="Arial"/>
          <w:sz w:val="32"/>
          <w:lang w:val="es-ES"/>
        </w:rPr>
      </w:pPr>
    </w:p>
    <w:p w:rsidR="001155DB" w:rsidRDefault="001155DB" w:rsidP="001155DB">
      <w:pPr>
        <w:jc w:val="center"/>
        <w:rPr>
          <w:rFonts w:ascii="Arial" w:hAnsi="Arial" w:cs="Arial"/>
          <w:sz w:val="32"/>
          <w:lang w:val="es-ES"/>
        </w:rPr>
      </w:pPr>
    </w:p>
    <w:p w:rsidR="001155DB" w:rsidRDefault="001155DB" w:rsidP="001155DB">
      <w:pPr>
        <w:jc w:val="center"/>
        <w:rPr>
          <w:rFonts w:ascii="Arial" w:hAnsi="Arial" w:cs="Arial"/>
          <w:sz w:val="32"/>
          <w:lang w:val="es-ES"/>
        </w:rPr>
      </w:pPr>
      <w:r>
        <w:rPr>
          <w:rFonts w:ascii="Arial" w:hAnsi="Arial" w:cs="Arial"/>
          <w:sz w:val="32"/>
          <w:lang w:val="es-ES"/>
        </w:rPr>
        <w:t>Actividad 2</w:t>
      </w:r>
    </w:p>
    <w:p w:rsidR="001155DB" w:rsidRDefault="001155DB" w:rsidP="001155DB">
      <w:pPr>
        <w:jc w:val="center"/>
        <w:rPr>
          <w:rFonts w:ascii="Arial" w:hAnsi="Arial" w:cs="Arial"/>
          <w:sz w:val="32"/>
          <w:lang w:val="es-ES"/>
        </w:rPr>
      </w:pPr>
    </w:p>
    <w:p w:rsidR="001155DB" w:rsidRDefault="001155DB" w:rsidP="001155DB">
      <w:pPr>
        <w:jc w:val="center"/>
        <w:rPr>
          <w:rFonts w:ascii="Arial" w:hAnsi="Arial" w:cs="Arial"/>
          <w:sz w:val="32"/>
          <w:lang w:val="es-ES"/>
        </w:rPr>
      </w:pPr>
    </w:p>
    <w:p w:rsidR="001155DB" w:rsidRDefault="001155DB" w:rsidP="001155DB">
      <w:pPr>
        <w:jc w:val="center"/>
        <w:rPr>
          <w:rFonts w:ascii="Arial" w:hAnsi="Arial" w:cs="Arial"/>
          <w:sz w:val="32"/>
          <w:lang w:val="es-ES"/>
        </w:rPr>
      </w:pPr>
    </w:p>
    <w:p w:rsidR="001155DB" w:rsidRDefault="001155DB" w:rsidP="001155DB">
      <w:pPr>
        <w:jc w:val="center"/>
        <w:rPr>
          <w:rFonts w:ascii="Arial" w:hAnsi="Arial" w:cs="Arial"/>
          <w:sz w:val="32"/>
          <w:lang w:val="es-ES"/>
        </w:rPr>
      </w:pPr>
    </w:p>
    <w:p w:rsidR="001155DB" w:rsidRDefault="001155DB" w:rsidP="001155DB">
      <w:pPr>
        <w:rPr>
          <w:rFonts w:ascii="Arial" w:hAnsi="Arial" w:cs="Arial"/>
          <w:sz w:val="32"/>
          <w:lang w:val="es-ES"/>
        </w:rPr>
      </w:pPr>
      <w:r>
        <w:rPr>
          <w:rFonts w:ascii="Arial" w:hAnsi="Arial" w:cs="Arial"/>
          <w:sz w:val="32"/>
          <w:lang w:val="es-ES"/>
        </w:rPr>
        <w:t xml:space="preserve">Alumno: </w:t>
      </w:r>
      <w:proofErr w:type="spellStart"/>
      <w:r>
        <w:rPr>
          <w:rFonts w:ascii="Arial" w:hAnsi="Arial" w:cs="Arial"/>
          <w:sz w:val="32"/>
          <w:lang w:val="es-ES"/>
        </w:rPr>
        <w:t>Brayan</w:t>
      </w:r>
      <w:proofErr w:type="spellEnd"/>
      <w:r>
        <w:rPr>
          <w:rFonts w:ascii="Arial" w:hAnsi="Arial" w:cs="Arial"/>
          <w:sz w:val="32"/>
          <w:lang w:val="es-ES"/>
        </w:rPr>
        <w:t xml:space="preserve"> Adrián Gómez Facundo </w:t>
      </w:r>
    </w:p>
    <w:p w:rsidR="001155DB" w:rsidRDefault="001155DB" w:rsidP="001155DB">
      <w:pPr>
        <w:rPr>
          <w:rFonts w:ascii="Arial" w:hAnsi="Arial" w:cs="Arial"/>
          <w:sz w:val="32"/>
          <w:lang w:val="es-ES"/>
        </w:rPr>
      </w:pPr>
      <w:r>
        <w:rPr>
          <w:rFonts w:ascii="Arial" w:hAnsi="Arial" w:cs="Arial"/>
          <w:sz w:val="32"/>
          <w:lang w:val="es-ES"/>
        </w:rPr>
        <w:t>Grupo. N40</w:t>
      </w:r>
    </w:p>
    <w:p w:rsidR="001155DB" w:rsidRDefault="001155DB" w:rsidP="001155DB">
      <w:pPr>
        <w:rPr>
          <w:rFonts w:ascii="Arial" w:hAnsi="Arial" w:cs="Arial"/>
          <w:sz w:val="32"/>
          <w:lang w:val="es-ES"/>
        </w:rPr>
      </w:pPr>
      <w:r>
        <w:rPr>
          <w:rFonts w:ascii="Arial" w:hAnsi="Arial" w:cs="Arial"/>
          <w:sz w:val="32"/>
          <w:lang w:val="es-ES"/>
        </w:rPr>
        <w:t>Matricula. 1804680</w:t>
      </w:r>
    </w:p>
    <w:p w:rsidR="001155DB" w:rsidRDefault="001155DB" w:rsidP="001155DB">
      <w:pPr>
        <w:rPr>
          <w:rFonts w:ascii="Arial" w:hAnsi="Arial" w:cs="Arial"/>
          <w:sz w:val="32"/>
          <w:lang w:val="es-ES"/>
        </w:rPr>
      </w:pPr>
      <w:r>
        <w:rPr>
          <w:rFonts w:ascii="Arial" w:hAnsi="Arial" w:cs="Arial"/>
          <w:sz w:val="32"/>
          <w:lang w:val="es-ES"/>
        </w:rPr>
        <w:t>Maestro. Carlos Rodríguez</w:t>
      </w:r>
    </w:p>
    <w:p w:rsidR="001155DB" w:rsidRDefault="001155DB" w:rsidP="001155DB">
      <w:pPr>
        <w:rPr>
          <w:rFonts w:ascii="Arial" w:hAnsi="Arial" w:cs="Arial"/>
          <w:sz w:val="32"/>
          <w:lang w:val="es-ES"/>
        </w:rPr>
      </w:pPr>
    </w:p>
    <w:p w:rsidR="00DE0C07" w:rsidRDefault="00DE0C07" w:rsidP="001155DB">
      <w:pPr>
        <w:rPr>
          <w:rFonts w:ascii="Arial" w:hAnsi="Arial" w:cs="Arial"/>
          <w:sz w:val="32"/>
          <w:lang w:val="es-ES"/>
        </w:rPr>
      </w:pPr>
    </w:p>
    <w:p w:rsidR="00DE0C07" w:rsidRDefault="00DE0C07" w:rsidP="001155DB">
      <w:pPr>
        <w:rPr>
          <w:rFonts w:ascii="Arial" w:hAnsi="Arial" w:cs="Arial"/>
          <w:sz w:val="32"/>
          <w:lang w:val="es-ES"/>
        </w:rPr>
      </w:pPr>
      <w:bookmarkStart w:id="0" w:name="_GoBack"/>
      <w:bookmarkEnd w:id="0"/>
    </w:p>
    <w:p w:rsidR="00DE0C07" w:rsidRDefault="00DE0C07" w:rsidP="001155DB">
      <w:pPr>
        <w:rPr>
          <w:rFonts w:ascii="Arial" w:hAnsi="Arial" w:cs="Arial"/>
          <w:sz w:val="32"/>
          <w:lang w:val="es-ES"/>
        </w:rPr>
      </w:pPr>
    </w:p>
    <w:p w:rsidR="00DE0C07" w:rsidRDefault="00DE0C07" w:rsidP="001155DB">
      <w:pPr>
        <w:rPr>
          <w:rFonts w:ascii="Arial" w:hAnsi="Arial" w:cs="Arial"/>
          <w:sz w:val="32"/>
          <w:lang w:val="es-ES"/>
        </w:rPr>
      </w:pPr>
    </w:p>
    <w:p w:rsidR="001155DB" w:rsidRDefault="00DE0C07" w:rsidP="00DE0C07">
      <w:pPr>
        <w:jc w:val="center"/>
        <w:rPr>
          <w:rFonts w:ascii="Arial" w:hAnsi="Arial" w:cs="Arial"/>
          <w:sz w:val="32"/>
          <w:lang w:val="es-ES"/>
        </w:rPr>
      </w:pPr>
      <w:r>
        <w:rPr>
          <w:rFonts w:ascii="Arial" w:hAnsi="Arial" w:cs="Arial"/>
          <w:sz w:val="32"/>
          <w:lang w:val="es-ES"/>
        </w:rPr>
        <w:t>19/02/2019</w:t>
      </w: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r>
        <w:rPr>
          <w:rFonts w:ascii="Arial" w:eastAsia="Times New Roman" w:hAnsi="Arial" w:cs="Arial"/>
          <w:b/>
          <w:color w:val="333333"/>
          <w:szCs w:val="45"/>
          <w:lang w:eastAsia="es-ES_tradnl"/>
        </w:rPr>
        <w:t xml:space="preserve">INDICE </w:t>
      </w:r>
    </w:p>
    <w:p w:rsidR="001667E5" w:rsidRDefault="001667E5" w:rsidP="00DE0C07">
      <w:pPr>
        <w:spacing w:before="300" w:after="150" w:line="360" w:lineRule="auto"/>
        <w:outlineLvl w:val="1"/>
        <w:rPr>
          <w:rFonts w:ascii="Arial" w:eastAsia="Times New Roman" w:hAnsi="Arial" w:cs="Arial"/>
          <w:b/>
          <w:color w:val="333333"/>
          <w:szCs w:val="45"/>
          <w:lang w:eastAsia="es-ES_tradnl"/>
        </w:rPr>
      </w:pPr>
      <w:r>
        <w:rPr>
          <w:rFonts w:ascii="Arial" w:eastAsia="Times New Roman" w:hAnsi="Arial" w:cs="Arial"/>
          <w:b/>
          <w:color w:val="333333"/>
          <w:szCs w:val="45"/>
          <w:lang w:eastAsia="es-ES_tradnl"/>
        </w:rPr>
        <w:t>Introduccion…………………………………………………………………………3</w:t>
      </w:r>
    </w:p>
    <w:p w:rsidR="001667E5" w:rsidRDefault="001667E5" w:rsidP="00DE0C07">
      <w:pPr>
        <w:spacing w:before="300" w:after="150" w:line="360" w:lineRule="auto"/>
        <w:outlineLvl w:val="1"/>
        <w:rPr>
          <w:rFonts w:ascii="Arial" w:eastAsia="Times New Roman" w:hAnsi="Arial" w:cs="Arial"/>
          <w:b/>
          <w:color w:val="333333"/>
          <w:szCs w:val="45"/>
          <w:lang w:eastAsia="es-ES_tradnl"/>
        </w:rPr>
      </w:pPr>
      <w:r>
        <w:rPr>
          <w:rFonts w:ascii="Arial" w:eastAsia="Times New Roman" w:hAnsi="Arial" w:cs="Arial"/>
          <w:b/>
          <w:color w:val="333333"/>
          <w:szCs w:val="45"/>
          <w:lang w:eastAsia="es-ES_tradnl"/>
        </w:rPr>
        <w:t>Desarrollo………………………………………………………………………….…4</w:t>
      </w:r>
    </w:p>
    <w:p w:rsidR="001667E5" w:rsidRDefault="001667E5" w:rsidP="00DE0C07">
      <w:pPr>
        <w:spacing w:before="300" w:after="150" w:line="360" w:lineRule="auto"/>
        <w:outlineLvl w:val="1"/>
        <w:rPr>
          <w:rFonts w:ascii="Arial" w:eastAsia="Times New Roman" w:hAnsi="Arial" w:cs="Arial"/>
          <w:b/>
          <w:color w:val="333333"/>
          <w:szCs w:val="45"/>
          <w:lang w:eastAsia="es-ES_tradnl"/>
        </w:rPr>
      </w:pPr>
      <w:r>
        <w:rPr>
          <w:rFonts w:ascii="Arial" w:eastAsia="Times New Roman" w:hAnsi="Arial" w:cs="Arial"/>
          <w:b/>
          <w:color w:val="333333"/>
          <w:szCs w:val="45"/>
          <w:lang w:eastAsia="es-ES_tradnl"/>
        </w:rPr>
        <w:t>Conclusion……………………………………………………………………………8</w:t>
      </w:r>
    </w:p>
    <w:p w:rsidR="001667E5" w:rsidRDefault="001667E5" w:rsidP="00DE0C07">
      <w:pPr>
        <w:spacing w:before="300" w:after="150" w:line="360" w:lineRule="auto"/>
        <w:outlineLvl w:val="1"/>
        <w:rPr>
          <w:rFonts w:ascii="Arial" w:eastAsia="Times New Roman" w:hAnsi="Arial" w:cs="Arial"/>
          <w:b/>
          <w:color w:val="333333"/>
          <w:szCs w:val="45"/>
          <w:lang w:eastAsia="es-ES_tradnl"/>
        </w:rPr>
      </w:pPr>
      <w:r>
        <w:rPr>
          <w:rFonts w:ascii="Arial" w:eastAsia="Times New Roman" w:hAnsi="Arial" w:cs="Arial"/>
          <w:b/>
          <w:color w:val="333333"/>
          <w:szCs w:val="45"/>
          <w:lang w:eastAsia="es-ES_tradnl"/>
        </w:rPr>
        <w:t>Bibliografias………………………………………………………………………….9</w:t>
      </w: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r>
        <w:rPr>
          <w:rFonts w:ascii="Arial" w:eastAsia="Times New Roman" w:hAnsi="Arial" w:cs="Arial"/>
          <w:b/>
          <w:color w:val="333333"/>
          <w:szCs w:val="45"/>
          <w:lang w:eastAsia="es-ES_tradnl"/>
        </w:rPr>
        <w:t xml:space="preserve">INTRODUCCION </w:t>
      </w:r>
    </w:p>
    <w:p w:rsidR="001667E5" w:rsidRPr="001667E5" w:rsidRDefault="001667E5" w:rsidP="001667E5">
      <w:pPr>
        <w:spacing w:line="360" w:lineRule="auto"/>
        <w:jc w:val="both"/>
        <w:rPr>
          <w:rFonts w:ascii="Arial" w:eastAsia="Times New Roman" w:hAnsi="Arial" w:cs="Arial"/>
          <w:sz w:val="22"/>
          <w:lang w:eastAsia="es-ES_tradnl"/>
        </w:rPr>
      </w:pPr>
      <w:r w:rsidRPr="001667E5">
        <w:rPr>
          <w:rFonts w:ascii="Arial" w:eastAsia="Times New Roman" w:hAnsi="Arial" w:cs="Arial"/>
          <w:color w:val="212529"/>
          <w:szCs w:val="26"/>
          <w:shd w:val="clear" w:color="auto" w:fill="FFFFFF"/>
          <w:lang w:eastAsia="es-ES_tradnl"/>
        </w:rPr>
        <w:t>En muchos sentidos, resulta difícil abordar cualquier aspecto de la sociedad contemporánea sin tomar en consideración internet. Las vidas de muchas personas están tan completamente saturadas de tecnología digital que la distinción, en su día evidente, entre </w:t>
      </w:r>
      <w:r w:rsidRPr="001667E5">
        <w:rPr>
          <w:rFonts w:ascii="Arial" w:eastAsia="Times New Roman" w:hAnsi="Arial" w:cs="Arial"/>
          <w:iCs/>
          <w:color w:val="212529"/>
          <w:szCs w:val="26"/>
          <w:lang w:eastAsia="es-ES_tradnl"/>
        </w:rPr>
        <w:t>online</w:t>
      </w:r>
      <w:r w:rsidRPr="001667E5">
        <w:rPr>
          <w:rFonts w:ascii="Arial" w:eastAsia="Times New Roman" w:hAnsi="Arial" w:cs="Arial"/>
          <w:color w:val="212529"/>
          <w:szCs w:val="26"/>
          <w:shd w:val="clear" w:color="auto" w:fill="FFFFFF"/>
          <w:lang w:eastAsia="es-ES_tradnl"/>
        </w:rPr>
        <w:t> y </w:t>
      </w:r>
      <w:r w:rsidRPr="001667E5">
        <w:rPr>
          <w:rFonts w:ascii="Arial" w:eastAsia="Times New Roman" w:hAnsi="Arial" w:cs="Arial"/>
          <w:iCs/>
          <w:color w:val="212529"/>
          <w:szCs w:val="26"/>
          <w:lang w:eastAsia="es-ES_tradnl"/>
        </w:rPr>
        <w:t>offline</w:t>
      </w:r>
      <w:r w:rsidRPr="001667E5">
        <w:rPr>
          <w:rFonts w:ascii="Arial" w:eastAsia="Times New Roman" w:hAnsi="Arial" w:cs="Arial"/>
          <w:color w:val="212529"/>
          <w:szCs w:val="26"/>
          <w:shd w:val="clear" w:color="auto" w:fill="FFFFFF"/>
          <w:lang w:eastAsia="es-ES_tradnl"/>
        </w:rPr>
        <w:t> ya no hace justicia a una situación en la que internet está por definición </w:t>
      </w:r>
      <w:r w:rsidRPr="001667E5">
        <w:rPr>
          <w:rFonts w:ascii="Arial" w:eastAsia="Times New Roman" w:hAnsi="Arial" w:cs="Arial"/>
          <w:iCs/>
          <w:color w:val="212529"/>
          <w:szCs w:val="26"/>
          <w:lang w:eastAsia="es-ES_tradnl"/>
        </w:rPr>
        <w:t>siempre</w:t>
      </w:r>
      <w:r w:rsidRPr="001667E5">
        <w:rPr>
          <w:rFonts w:ascii="Arial" w:eastAsia="Times New Roman" w:hAnsi="Arial" w:cs="Arial"/>
          <w:color w:val="212529"/>
          <w:szCs w:val="26"/>
          <w:shd w:val="clear" w:color="auto" w:fill="FFFFFF"/>
          <w:lang w:eastAsia="es-ES_tradnl"/>
        </w:rPr>
        <w:t>. De hecho, a menudo observamos que las jóvenes generaciones son incapaces de hablar de internet como una entidad diferenciada. </w:t>
      </w:r>
    </w:p>
    <w:p w:rsidR="001667E5" w:rsidRPr="001667E5" w:rsidRDefault="001667E5" w:rsidP="001667E5">
      <w:pPr>
        <w:spacing w:before="300" w:after="150" w:line="360" w:lineRule="auto"/>
        <w:jc w:val="both"/>
        <w:outlineLvl w:val="1"/>
        <w:rPr>
          <w:rFonts w:ascii="Arial" w:eastAsia="Times New Roman" w:hAnsi="Arial" w:cs="Arial"/>
          <w:b/>
          <w:color w:val="333333"/>
          <w:sz w:val="22"/>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667E5" w:rsidRDefault="001667E5" w:rsidP="00DE0C07">
      <w:pPr>
        <w:spacing w:before="300" w:after="150" w:line="360" w:lineRule="auto"/>
        <w:outlineLvl w:val="1"/>
        <w:rPr>
          <w:rFonts w:ascii="Arial" w:eastAsia="Times New Roman" w:hAnsi="Arial" w:cs="Arial"/>
          <w:b/>
          <w:color w:val="333333"/>
          <w:szCs w:val="45"/>
          <w:lang w:eastAsia="es-ES_tradnl"/>
        </w:rPr>
      </w:pPr>
    </w:p>
    <w:p w:rsidR="001155DB" w:rsidRPr="001155DB" w:rsidRDefault="001155DB" w:rsidP="00DE0C07">
      <w:pPr>
        <w:spacing w:before="300" w:after="150" w:line="360" w:lineRule="auto"/>
        <w:outlineLvl w:val="1"/>
        <w:rPr>
          <w:rFonts w:ascii="Arial" w:eastAsia="Times New Roman" w:hAnsi="Arial" w:cs="Arial"/>
          <w:b/>
          <w:color w:val="333333"/>
          <w:szCs w:val="45"/>
          <w:lang w:eastAsia="es-ES_tradnl"/>
        </w:rPr>
      </w:pPr>
      <w:r w:rsidRPr="001155DB">
        <w:rPr>
          <w:rFonts w:ascii="Arial" w:eastAsia="Times New Roman" w:hAnsi="Arial" w:cs="Arial"/>
          <w:b/>
          <w:color w:val="333333"/>
          <w:szCs w:val="45"/>
          <w:lang w:eastAsia="es-ES_tradnl"/>
        </w:rPr>
        <w:t>1</w:t>
      </w:r>
      <w:r w:rsidRPr="001155DB">
        <w:rPr>
          <w:rFonts w:ascii="Arial" w:eastAsia="Times New Roman" w:hAnsi="Arial" w:cs="Arial"/>
          <w:b/>
          <w:color w:val="333333"/>
          <w:szCs w:val="45"/>
          <w:lang w:eastAsia="es-ES_tradnl"/>
        </w:rPr>
        <w:t>) En ese rubro favor de investigar sobre los permisos que otorgamos y sus alcances de aplicaciones como facebook, twitter, Instagram y snapshot , cuales son y en que consisten de cada aplicación.</w:t>
      </w:r>
    </w:p>
    <w:p w:rsidR="001155DB" w:rsidRDefault="001155DB" w:rsidP="00DE0C07">
      <w:pPr>
        <w:spacing w:line="360" w:lineRule="auto"/>
        <w:rPr>
          <w:rFonts w:ascii="Arial" w:hAnsi="Arial" w:cs="Arial"/>
          <w:sz w:val="32"/>
          <w:lang w:val="es-ES"/>
        </w:rPr>
      </w:pPr>
    </w:p>
    <w:p w:rsidR="001155DB" w:rsidRDefault="001155DB" w:rsidP="00DE0C07">
      <w:pPr>
        <w:spacing w:line="360" w:lineRule="auto"/>
        <w:jc w:val="both"/>
        <w:rPr>
          <w:rFonts w:ascii="Arial" w:eastAsia="Times New Roman" w:hAnsi="Arial" w:cs="Arial"/>
          <w:color w:val="000000"/>
          <w:sz w:val="17"/>
          <w:szCs w:val="17"/>
          <w:shd w:val="clear" w:color="auto" w:fill="FFFFFF"/>
          <w:lang w:eastAsia="es-ES_tradnl"/>
        </w:rPr>
      </w:pPr>
      <w:r w:rsidRPr="001155DB">
        <w:rPr>
          <w:rFonts w:ascii="Arial" w:eastAsia="Times New Roman" w:hAnsi="Arial" w:cs="Arial"/>
          <w:color w:val="000000"/>
          <w:szCs w:val="17"/>
          <w:shd w:val="clear" w:color="auto" w:fill="FFFFFF"/>
          <w:lang w:eastAsia="es-ES_tradnl"/>
        </w:rPr>
        <w:t xml:space="preserve">Al instalar cualquier aplicación en tu teléfono móvil, esta te pide aceptar una serie de permisos para poder usarla. Desde AndroidPit han elaborado una práctica guía en la que se detalla qué significa exactamente lo que estás aceptando al conceder esos permisos a cada app. Estos permisos puede revisarse antes de descargar la app. Por ejemplo, en Google Play basta con ir hacia abajo en la página de la app y pulsar en 'Información sobre permisos'. Una vez instalada, desde el móvil también pueden revisarse en los ajustes de las apps. Al instalar la aplicación, esta puede solicitar permisos para conocer: Identidad (la app puede acceder a tus cuentas registradas en el dispositivo, tu tarjeta de contacto propia así como modificarla, agregar o quitar cuentas), Calendario o Contactos (ocurre lo mismo que con Identidad), ID de dispositivo e información de llamadas (la app conocerá la ID de tu dispositivo y tu número de teléfono y también el número de la persona a la que llamas), Teléfono (con esta, la app tiene capacidad marcar números de teléfono), Fotos, datos multimedia y archivos (muchas lo piden y con este permiso se les da acceso a la memoria donde guardamos esos archivos así como capacidad para verlos, editarlos y hasta eliminarlos. Este permiso es muy sensible y puede dar problemas en una versión antigua de Android), SMS (capacidad para enviar mensajes, una de las más usadas por cibercriminales), Ubicación (permiso para geolocalizarnos), Cámara y/o Micrófono (para hacer fotos o vídeos / grabar audios), Configuración de datos móviles (puede controlar parámetros sobre datos móviles </w:t>
      </w:r>
      <w:r w:rsidRPr="001155DB">
        <w:rPr>
          <w:rFonts w:ascii="Arial" w:eastAsia="Times New Roman" w:hAnsi="Arial" w:cs="Arial"/>
          <w:color w:val="000000"/>
          <w:szCs w:val="17"/>
          <w:shd w:val="clear" w:color="auto" w:fill="FFFFFF"/>
          <w:lang w:eastAsia="es-ES_tradnl"/>
        </w:rPr>
        <w:lastRenderedPageBreak/>
        <w:t>en tu dispositivo), Dispositivo en historial de apps (puede leer los datos de registro, recuperar el estado interno del sistema, ver el historial de páginas web visitadas y recuperar aplicaciones en ejecución), Compras directas desde la aplicación (aunque sea gratuita, la app te lo puede pedir para pagos futuros) e Información de la conexión Wi-Fi / Bluetooth (permisos para usar ambos).</w:t>
      </w:r>
      <w:r w:rsidRPr="001155DB">
        <w:rPr>
          <w:rFonts w:ascii="Arial" w:eastAsia="Times New Roman" w:hAnsi="Arial" w:cs="Arial"/>
          <w:color w:val="000000"/>
          <w:szCs w:val="17"/>
          <w:lang w:eastAsia="es-ES_tradnl"/>
        </w:rPr>
        <w:br/>
      </w:r>
      <w:r w:rsidRPr="001155DB">
        <w:rPr>
          <w:rFonts w:ascii="Arial" w:eastAsia="Times New Roman" w:hAnsi="Arial" w:cs="Arial"/>
          <w:color w:val="000000"/>
          <w:sz w:val="17"/>
          <w:szCs w:val="17"/>
          <w:lang w:eastAsia="es-ES_tradnl"/>
        </w:rPr>
        <w:br/>
      </w:r>
    </w:p>
    <w:p w:rsidR="001155DB" w:rsidRDefault="00DE0C07" w:rsidP="00DE0C07">
      <w:pPr>
        <w:spacing w:line="360" w:lineRule="auto"/>
        <w:jc w:val="both"/>
        <w:rPr>
          <w:rFonts w:ascii="Arial" w:eastAsia="Times New Roman" w:hAnsi="Arial" w:cs="Arial"/>
          <w:color w:val="000000"/>
          <w:sz w:val="17"/>
          <w:szCs w:val="17"/>
          <w:shd w:val="clear" w:color="auto" w:fill="FFFFFF"/>
          <w:lang w:eastAsia="es-ES_tradnl"/>
        </w:rPr>
      </w:pPr>
      <w:r w:rsidRPr="001155DB">
        <w:rPr>
          <w:rFonts w:ascii="Times New Roman" w:eastAsia="Times New Roman" w:hAnsi="Times New Roman" w:cs="Times New Roman"/>
          <w:noProof/>
          <w:lang w:eastAsia="es-ES_tradnl"/>
        </w:rPr>
        <w:drawing>
          <wp:anchor distT="0" distB="0" distL="114300" distR="114300" simplePos="0" relativeHeight="251658240" behindDoc="0" locked="0" layoutInCell="1" allowOverlap="1" wp14:anchorId="5BF96794">
            <wp:simplePos x="0" y="0"/>
            <wp:positionH relativeFrom="column">
              <wp:posOffset>1099185</wp:posOffset>
            </wp:positionH>
            <wp:positionV relativeFrom="paragraph">
              <wp:posOffset>-572135</wp:posOffset>
            </wp:positionV>
            <wp:extent cx="3067665" cy="1727732"/>
            <wp:effectExtent l="0" t="0" r="0" b="0"/>
            <wp:wrapNone/>
            <wp:docPr id="1" name="Imagen 1" descr="Permisos de Whatsa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rmisos de Whatsapp"/>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67665" cy="1727732"/>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155DB" w:rsidRDefault="001155DB" w:rsidP="00DE0C07">
      <w:pPr>
        <w:spacing w:line="360" w:lineRule="auto"/>
        <w:jc w:val="both"/>
        <w:rPr>
          <w:rFonts w:ascii="Arial" w:eastAsia="Times New Roman" w:hAnsi="Arial" w:cs="Arial"/>
          <w:color w:val="000000"/>
          <w:sz w:val="17"/>
          <w:szCs w:val="17"/>
          <w:shd w:val="clear" w:color="auto" w:fill="FFFFFF"/>
          <w:lang w:eastAsia="es-ES_tradnl"/>
        </w:rPr>
      </w:pPr>
    </w:p>
    <w:p w:rsidR="001155DB" w:rsidRDefault="001155DB" w:rsidP="00DE0C07">
      <w:pPr>
        <w:spacing w:line="360" w:lineRule="auto"/>
        <w:jc w:val="both"/>
        <w:rPr>
          <w:rFonts w:ascii="Arial" w:eastAsia="Times New Roman" w:hAnsi="Arial" w:cs="Arial"/>
          <w:color w:val="000000"/>
          <w:sz w:val="17"/>
          <w:szCs w:val="17"/>
          <w:shd w:val="clear" w:color="auto" w:fill="FFFFFF"/>
          <w:lang w:eastAsia="es-ES_tradnl"/>
        </w:rPr>
      </w:pPr>
    </w:p>
    <w:p w:rsidR="001155DB" w:rsidRDefault="001155DB" w:rsidP="00DE0C07">
      <w:pPr>
        <w:spacing w:line="360" w:lineRule="auto"/>
        <w:jc w:val="both"/>
        <w:rPr>
          <w:rFonts w:ascii="Arial" w:eastAsia="Times New Roman" w:hAnsi="Arial" w:cs="Arial"/>
          <w:color w:val="000000"/>
          <w:sz w:val="17"/>
          <w:szCs w:val="17"/>
          <w:shd w:val="clear" w:color="auto" w:fill="FFFFFF"/>
          <w:lang w:eastAsia="es-ES_tradnl"/>
        </w:rPr>
      </w:pPr>
      <w:r w:rsidRPr="001155DB">
        <w:rPr>
          <w:rFonts w:ascii="Times New Roman" w:eastAsia="Times New Roman" w:hAnsi="Times New Roman" w:cs="Times New Roman"/>
          <w:lang w:eastAsia="es-ES_tradnl"/>
        </w:rPr>
        <w:fldChar w:fldCharType="begin"/>
      </w:r>
      <w:r w:rsidRPr="001155DB">
        <w:rPr>
          <w:rFonts w:ascii="Times New Roman" w:eastAsia="Times New Roman" w:hAnsi="Times New Roman" w:cs="Times New Roman"/>
          <w:lang w:eastAsia="es-ES_tradnl"/>
        </w:rPr>
        <w:instrText xml:space="preserve"> INCLUDEPICTURE "/var/folders/_5/_hjdp_217cs1y9ysc6xw0dsw0000gn/T/com.microsoft.Word/WebArchiveCopyPasteTempFiles/407979-600-338.jpg" \* MERGEFORMATINET </w:instrText>
      </w:r>
      <w:r w:rsidRPr="001155DB">
        <w:rPr>
          <w:rFonts w:ascii="Times New Roman" w:eastAsia="Times New Roman" w:hAnsi="Times New Roman" w:cs="Times New Roman"/>
          <w:lang w:eastAsia="es-ES_tradnl"/>
        </w:rPr>
        <w:fldChar w:fldCharType="separate"/>
      </w:r>
      <w:r w:rsidRPr="001155DB">
        <w:rPr>
          <w:rFonts w:ascii="Times New Roman" w:eastAsia="Times New Roman" w:hAnsi="Times New Roman" w:cs="Times New Roman"/>
          <w:lang w:eastAsia="es-ES_tradnl"/>
        </w:rPr>
        <w:fldChar w:fldCharType="end"/>
      </w:r>
    </w:p>
    <w:p w:rsidR="00DE0C07" w:rsidRDefault="00DE0C07" w:rsidP="00DE0C07">
      <w:pPr>
        <w:pStyle w:val="Ttulo2"/>
        <w:spacing w:before="300" w:beforeAutospacing="0" w:after="150" w:afterAutospacing="0" w:line="360" w:lineRule="auto"/>
        <w:rPr>
          <w:rFonts w:ascii="Arial" w:hAnsi="Arial" w:cs="Arial"/>
          <w:bCs w:val="0"/>
          <w:color w:val="333333"/>
          <w:sz w:val="24"/>
          <w:szCs w:val="45"/>
        </w:rPr>
      </w:pPr>
    </w:p>
    <w:p w:rsidR="001155DB" w:rsidRPr="001155DB" w:rsidRDefault="001155DB" w:rsidP="00DE0C07">
      <w:pPr>
        <w:pStyle w:val="Ttulo2"/>
        <w:spacing w:before="300" w:beforeAutospacing="0" w:after="150" w:afterAutospacing="0" w:line="360" w:lineRule="auto"/>
        <w:rPr>
          <w:rFonts w:ascii="Arial" w:hAnsi="Arial" w:cs="Arial"/>
          <w:bCs w:val="0"/>
          <w:color w:val="333333"/>
          <w:sz w:val="24"/>
          <w:szCs w:val="45"/>
        </w:rPr>
      </w:pPr>
      <w:r w:rsidRPr="001155DB">
        <w:rPr>
          <w:rFonts w:ascii="Arial" w:hAnsi="Arial" w:cs="Arial"/>
          <w:bCs w:val="0"/>
          <w:color w:val="333333"/>
          <w:sz w:val="24"/>
          <w:szCs w:val="45"/>
        </w:rPr>
        <w:t>2) Elaborar un ensayo acerca del valor de la Internet para: La educación, el comercio, la política, el desarrollo de las comunidades más necesitadas. 2 cuartillas de contenido considerando los criterios en avisos.</w:t>
      </w:r>
    </w:p>
    <w:p w:rsidR="001155DB" w:rsidRDefault="001155DB" w:rsidP="00DE0C07">
      <w:pPr>
        <w:spacing w:line="360" w:lineRule="auto"/>
        <w:jc w:val="both"/>
        <w:rPr>
          <w:rFonts w:ascii="Arial" w:eastAsia="Times New Roman" w:hAnsi="Arial" w:cs="Arial"/>
          <w:color w:val="000000"/>
          <w:sz w:val="17"/>
          <w:szCs w:val="17"/>
          <w:shd w:val="clear" w:color="auto" w:fill="FFFFFF"/>
          <w:lang w:eastAsia="es-ES_tradnl"/>
        </w:rPr>
      </w:pPr>
    </w:p>
    <w:p w:rsidR="001155DB" w:rsidRDefault="001155DB" w:rsidP="00DE0C07">
      <w:pPr>
        <w:spacing w:line="360" w:lineRule="auto"/>
        <w:jc w:val="both"/>
        <w:rPr>
          <w:rFonts w:ascii="Arial" w:eastAsia="Times New Roman" w:hAnsi="Arial" w:cs="Arial"/>
          <w:color w:val="000000"/>
          <w:sz w:val="17"/>
          <w:szCs w:val="17"/>
          <w:shd w:val="clear" w:color="auto" w:fill="FFFFFF"/>
          <w:lang w:eastAsia="es-ES_tradnl"/>
        </w:rPr>
      </w:pPr>
    </w:p>
    <w:p w:rsidR="001155DB" w:rsidRDefault="001155DB" w:rsidP="00DE0C07">
      <w:pPr>
        <w:spacing w:line="360" w:lineRule="auto"/>
        <w:jc w:val="both"/>
        <w:rPr>
          <w:rFonts w:ascii="Arial" w:eastAsia="Times New Roman" w:hAnsi="Arial" w:cs="Arial"/>
          <w:color w:val="000000"/>
          <w:sz w:val="17"/>
          <w:szCs w:val="17"/>
          <w:shd w:val="clear" w:color="auto" w:fill="FFFFFF"/>
          <w:lang w:eastAsia="es-ES_tradnl"/>
        </w:rPr>
      </w:pPr>
    </w:p>
    <w:p w:rsidR="00DE0C07" w:rsidRPr="00DE0C07" w:rsidRDefault="00DE0C07" w:rsidP="00DE0C07">
      <w:pPr>
        <w:spacing w:line="360" w:lineRule="auto"/>
        <w:jc w:val="both"/>
        <w:rPr>
          <w:rFonts w:ascii="Arial" w:eastAsia="Times New Roman" w:hAnsi="Arial" w:cs="Arial"/>
          <w:color w:val="212529"/>
          <w:szCs w:val="26"/>
          <w:shd w:val="clear" w:color="auto" w:fill="FFFFFF"/>
          <w:lang w:eastAsia="es-ES_tradnl"/>
        </w:rPr>
      </w:pPr>
      <w:r w:rsidRPr="00DE0C07">
        <w:rPr>
          <w:rFonts w:ascii="Arial" w:eastAsia="Times New Roman" w:hAnsi="Arial" w:cs="Arial"/>
          <w:color w:val="212529"/>
          <w:szCs w:val="26"/>
          <w:shd w:val="clear" w:color="auto" w:fill="FFFFFF"/>
          <w:lang w:eastAsia="es-ES_tradnl"/>
        </w:rPr>
        <w:t>Para muchos analistas, internet siempre ha sido una herramienta intrínsecamente educativa. De hecho, muchos afirmarían que las características principales de internet coinciden en gran medida con los intereses centrales de la educación. Por ejemplo, tanto internet como la educación tienen por objeto el intercambio de información, la comunicación y la creación de conocimiento.</w:t>
      </w:r>
      <w:r>
        <w:rPr>
          <w:rFonts w:ascii="Arial" w:hAnsi="Arial" w:cs="Arial"/>
          <w:color w:val="212529"/>
          <w:szCs w:val="26"/>
        </w:rPr>
        <w:t>L</w:t>
      </w:r>
      <w:r w:rsidRPr="00DE0C07">
        <w:rPr>
          <w:rFonts w:ascii="Arial" w:hAnsi="Arial" w:cs="Arial"/>
          <w:color w:val="212529"/>
          <w:szCs w:val="26"/>
        </w:rPr>
        <w:t xml:space="preserve">as repercusiones de internet en la educación y el aprendizaje pueden considerarse al menos desde cuatro ángulos diferentes. Primero tenemos el potencial que brinda a los individuos para aprender con más libertad, sin las ataduras y restricciones del mundo real. Lo que se quiere decir con ello generalmente es que internet reduce las limitaciones locales, espaciales, temporales y geográficas para que los individuos puedan tener acceso a oportunidades de aprendizaje y a medios educativos de alta calidad, con independencia de sus circunstancias particulares. Así pues, internet sería ese medio que permite proporcionar educación en «cualquier momento, en cualquier lugar y a cualquier ritmo». Hay analistas que han ampliado estas libertades para </w:t>
      </w:r>
      <w:r w:rsidRPr="00DE0C07">
        <w:rPr>
          <w:rFonts w:ascii="Arial" w:hAnsi="Arial" w:cs="Arial"/>
          <w:color w:val="212529"/>
          <w:szCs w:val="26"/>
        </w:rPr>
        <w:lastRenderedPageBreak/>
        <w:t>incluir la superación de impedimentos sociales y materiales, concibiendo así internet como un medio esencialmente democrático. La capacidad de dar soporte a interacciones y experiencias educativas «más libres» y «más justas» se considera un reflejo de las cualidades inherentes de internet en tanto «zona radicalmente democrática de conectividad infinita» (Murphy 2012: 122).</w:t>
      </w:r>
    </w:p>
    <w:p w:rsidR="00DE0C07" w:rsidRPr="00DE0C07" w:rsidRDefault="00DE0C07" w:rsidP="00DE0C07">
      <w:pPr>
        <w:pStyle w:val="NormalWeb"/>
        <w:spacing w:before="0" w:beforeAutospacing="0" w:after="600" w:afterAutospacing="0" w:line="360" w:lineRule="auto"/>
        <w:jc w:val="both"/>
        <w:rPr>
          <w:rFonts w:ascii="Arial" w:hAnsi="Arial" w:cs="Arial"/>
          <w:color w:val="212529"/>
          <w:szCs w:val="26"/>
        </w:rPr>
      </w:pPr>
      <w:r w:rsidRPr="00DE0C07">
        <w:rPr>
          <w:rFonts w:ascii="Arial" w:hAnsi="Arial" w:cs="Arial"/>
          <w:color w:val="212529"/>
          <w:szCs w:val="26"/>
        </w:rPr>
        <w:t>Segundo, internet es visto como el soporte de una «nueva cultura del aprendizaje» que se basará en los principios «ascendentes» de exploración colectiva, juego e innovación, y no en la instrucción individualizada «descendente». (Thomas y Seely-Brown, 2011). Internet hace posible un aprendizaje de muchos a muchos, en lugar de uno a muchos, lo que fomentaría modalidades de aprendizaje y desarrollo cognitivo socioconstructivistas de naturaleza profundamente social y cultural. Algunos pedagogos opinan que el estudiante se beneficia de los entornos socialmente ricos que hace posible internet (Luckin, 2010). Por ejemplo, se suele afirmar que internet ofrece a los individuos fácil acceso a fuentes de conocimiento teórico y práctico fuera de su entorno inmediato. En este sentido, existe en la actualidad un interés considerable por la capacidad de internet para dar soporte a potentes formas de aprendizaje situado y comunidades de práctica digitalmente dispersas. Así, internet se considera una poderosa herramienta que permite el aprendizaje a través de actividades </w:t>
      </w:r>
      <w:r w:rsidRPr="00DE0C07">
        <w:rPr>
          <w:rStyle w:val="nfasis"/>
          <w:rFonts w:ascii="Arial" w:hAnsi="Arial" w:cs="Arial"/>
          <w:color w:val="212529"/>
          <w:szCs w:val="26"/>
        </w:rPr>
        <w:t>auténticas</w:t>
      </w:r>
      <w:r w:rsidRPr="00DE0C07">
        <w:rPr>
          <w:rFonts w:ascii="Arial" w:hAnsi="Arial" w:cs="Arial"/>
          <w:color w:val="212529"/>
          <w:szCs w:val="26"/>
        </w:rPr>
        <w:t> y de la interacción entre personas y entornos sociales más amplios.Tercero, existe la sensación de que la capacidad de internet para fomentar una conectividad a gran escala entre personas e información ha alterado radicalmente la relación de los individuos con el conocimiento. En ocasiones se argumenta que internet favorece formas de creación y consumo de conocimientos que se alejan mucho de las premisas epistemológicas de la enseñanza formal y la instrucción de masas. Las relaciones en red que mantienen los usuarios de internet con la información </w:t>
      </w:r>
      <w:r w:rsidRPr="00DE0C07">
        <w:rPr>
          <w:rStyle w:val="nfasis"/>
          <w:rFonts w:ascii="Arial" w:hAnsi="Arial" w:cs="Arial"/>
          <w:color w:val="212529"/>
          <w:szCs w:val="26"/>
        </w:rPr>
        <w:t>online</w:t>
      </w:r>
      <w:r w:rsidRPr="00DE0C07">
        <w:rPr>
          <w:rFonts w:ascii="Arial" w:hAnsi="Arial" w:cs="Arial"/>
          <w:color w:val="212529"/>
          <w:szCs w:val="26"/>
        </w:rPr>
        <w:t xml:space="preserve"> han provocado una reevaluación de la naturaleza del proceso de aprendizaje en su conjunto. Ya hay especialistas que empiezan a difundir conceptos como «inteligencia fluida» y «conectivismo», en la convicción de que el aprendizaje por internet está supeditado a la capacidad de acceder y utilizar información distribuida a medida que se necesita. Desde esta perspectiva, el aprendizaje se entiende como la capacidad de conectarse a nodos </w:t>
      </w:r>
      <w:r w:rsidRPr="00DE0C07">
        <w:rPr>
          <w:rFonts w:ascii="Arial" w:hAnsi="Arial" w:cs="Arial"/>
          <w:color w:val="212529"/>
          <w:szCs w:val="26"/>
        </w:rPr>
        <w:lastRenderedPageBreak/>
        <w:t>y fuentes de información especializada cuando y como se necesite. Por tanto, se poseen conocimientos o no en virtud de la capacidad de alimentar y mantener estas conexiones (Chatti y Quix, 2010). Como dice George Siemens (2004), el aprendizaje, por tanto, se puede interpretar como la «capacidad de saber más» a través de internet y no como la previa acumulación de conocimiento del individuo en relación con «lo que se sabe en la actualidad».Cuarto, se considera que internet ha personalizado de forma radical el modo en que la gente aprende, de ahí que la educación se convierta en un proceso bastante más individualizado que antes. Internet se asocia con una autonomía y un control social mayores al ofrecer a los individuos más posibilidades de elección en cuanto a la forma y la naturaleza de lo que aprenden, además de dónde, cuándo y cómo lo hacen. Así, la educación se convierte en un aspecto de la vida que el individuo puede controlar por completo, ya que internet facilita un «intercambio digital» que permite simultanear la actividad educativa con otras ocupaciones y deberes cotidianos (Subrahmanyam y Šmahel, 2011). De hecho, a los usuarios de internet suele atribuírseles una gran capacidad para organizarse y ocuparse personalmente de su propia formación sin necesidad de amoldarse a las normas y expectativas de un sistema educativo.</w:t>
      </w:r>
    </w:p>
    <w:p w:rsidR="00DE0C07" w:rsidRPr="00DE0C07" w:rsidRDefault="00DE0C07" w:rsidP="00DE0C07">
      <w:pPr>
        <w:spacing w:line="360" w:lineRule="auto"/>
        <w:rPr>
          <w:rFonts w:ascii="Arial" w:eastAsia="Times New Roman" w:hAnsi="Arial" w:cs="Arial"/>
          <w:lang w:eastAsia="es-ES_tradnl"/>
        </w:rPr>
      </w:pPr>
    </w:p>
    <w:p w:rsidR="001155DB" w:rsidRDefault="001155DB"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Pr="001667E5" w:rsidRDefault="001667E5" w:rsidP="00DE0C07">
      <w:pPr>
        <w:spacing w:line="360" w:lineRule="auto"/>
        <w:jc w:val="both"/>
        <w:rPr>
          <w:rFonts w:ascii="Arial" w:eastAsia="Times New Roman" w:hAnsi="Arial" w:cs="Arial"/>
          <w:color w:val="000000"/>
          <w:szCs w:val="17"/>
          <w:shd w:val="clear" w:color="auto" w:fill="FFFFFF"/>
          <w:lang w:eastAsia="es-ES_tradnl"/>
        </w:rPr>
      </w:pPr>
      <w:r w:rsidRPr="001667E5">
        <w:rPr>
          <w:rFonts w:ascii="Arial" w:eastAsia="Times New Roman" w:hAnsi="Arial" w:cs="Arial"/>
          <w:color w:val="000000"/>
          <w:szCs w:val="17"/>
          <w:shd w:val="clear" w:color="auto" w:fill="FFFFFF"/>
          <w:lang w:eastAsia="es-ES_tradnl"/>
        </w:rPr>
        <w:t>CONCLUSION</w:t>
      </w:r>
    </w:p>
    <w:p w:rsidR="001667E5" w:rsidRPr="001667E5" w:rsidRDefault="001667E5" w:rsidP="001667E5">
      <w:pPr>
        <w:spacing w:line="360" w:lineRule="auto"/>
        <w:rPr>
          <w:rFonts w:ascii="Arial" w:eastAsia="Times New Roman" w:hAnsi="Arial" w:cs="Arial"/>
          <w:sz w:val="22"/>
          <w:lang w:eastAsia="es-ES_tradnl"/>
        </w:rPr>
      </w:pPr>
      <w:r w:rsidRPr="001667E5">
        <w:rPr>
          <w:rFonts w:ascii="Arial" w:eastAsia="Times New Roman" w:hAnsi="Arial" w:cs="Arial"/>
          <w:color w:val="212529"/>
          <w:szCs w:val="26"/>
          <w:shd w:val="clear" w:color="auto" w:fill="FFFFFF"/>
          <w:lang w:eastAsia="es-ES_tradnl"/>
        </w:rPr>
        <w:t>Estemos o no de acuerdo con los últimos puntos expuestos, resulta evidente que el tema internet y educación exige un análisis prudente. La retórica predominantemente optimista de transformación y cambio que en la actualidad envuelve la relación entre internet y educación desvía la atención de numerosos e importantes conflictos y tensiones que requieren aceptarse y abordarse. No quiero decir con esto que debamos adoptar una posición del todo pesimista. De hecho, muchos de los problemas mencionados no tienen por qué ser causa automática de preocupación. </w:t>
      </w:r>
    </w:p>
    <w:p w:rsidR="001667E5" w:rsidRPr="001667E5" w:rsidRDefault="001667E5" w:rsidP="001667E5">
      <w:pPr>
        <w:spacing w:line="360" w:lineRule="auto"/>
        <w:rPr>
          <w:rFonts w:ascii="Arial" w:eastAsia="Times New Roman" w:hAnsi="Arial" w:cs="Arial"/>
          <w:color w:val="000000"/>
          <w:sz w:val="15"/>
          <w:szCs w:val="17"/>
          <w:shd w:val="clear" w:color="auto" w:fill="FFFFFF"/>
          <w:lang w:eastAsia="es-ES_tradnl"/>
        </w:rPr>
      </w:pPr>
    </w:p>
    <w:p w:rsidR="001667E5" w:rsidRDefault="001667E5" w:rsidP="001667E5">
      <w:pPr>
        <w:spacing w:line="360" w:lineRule="auto"/>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667E5" w:rsidRDefault="001667E5" w:rsidP="00DE0C07">
      <w:pPr>
        <w:spacing w:line="360" w:lineRule="auto"/>
        <w:jc w:val="both"/>
        <w:rPr>
          <w:rFonts w:ascii="Arial" w:eastAsia="Times New Roman" w:hAnsi="Arial" w:cs="Arial"/>
          <w:color w:val="000000"/>
          <w:sz w:val="16"/>
          <w:szCs w:val="17"/>
          <w:shd w:val="clear" w:color="auto" w:fill="FFFFFF"/>
          <w:lang w:eastAsia="es-ES_tradnl"/>
        </w:rPr>
      </w:pPr>
    </w:p>
    <w:p w:rsidR="001155DB" w:rsidRDefault="001667E5" w:rsidP="001667E5">
      <w:pPr>
        <w:spacing w:line="360" w:lineRule="auto"/>
        <w:jc w:val="both"/>
        <w:rPr>
          <w:rFonts w:ascii="Arial" w:eastAsia="Times New Roman" w:hAnsi="Arial" w:cs="Arial"/>
          <w:color w:val="000000"/>
          <w:szCs w:val="17"/>
          <w:shd w:val="clear" w:color="auto" w:fill="FFFFFF"/>
          <w:lang w:eastAsia="es-ES_tradnl"/>
        </w:rPr>
      </w:pPr>
      <w:r w:rsidRPr="001667E5">
        <w:rPr>
          <w:rFonts w:ascii="Arial" w:eastAsia="Times New Roman" w:hAnsi="Arial" w:cs="Arial"/>
          <w:color w:val="000000"/>
          <w:szCs w:val="17"/>
          <w:shd w:val="clear" w:color="auto" w:fill="FFFFFF"/>
          <w:lang w:eastAsia="es-ES_tradnl"/>
        </w:rPr>
        <w:t>BIBLIOGRAFIAS</w:t>
      </w:r>
    </w:p>
    <w:p w:rsidR="001667E5" w:rsidRDefault="001667E5" w:rsidP="001667E5">
      <w:pPr>
        <w:spacing w:line="360" w:lineRule="auto"/>
        <w:jc w:val="both"/>
        <w:rPr>
          <w:rFonts w:ascii="Arial" w:eastAsia="Times New Roman" w:hAnsi="Arial" w:cs="Arial"/>
          <w:color w:val="000000"/>
          <w:szCs w:val="17"/>
          <w:shd w:val="clear" w:color="auto" w:fill="FFFFFF"/>
          <w:lang w:eastAsia="es-ES_tradnl"/>
        </w:rPr>
      </w:pPr>
    </w:p>
    <w:p w:rsidR="001667E5" w:rsidRPr="001667E5" w:rsidRDefault="001667E5" w:rsidP="001667E5">
      <w:pPr>
        <w:rPr>
          <w:rFonts w:ascii="Times New Roman" w:eastAsia="Times New Roman" w:hAnsi="Times New Roman" w:cs="Times New Roman"/>
          <w:lang w:eastAsia="es-ES_tradnl"/>
        </w:rPr>
      </w:pPr>
      <w:r w:rsidRPr="001667E5">
        <w:rPr>
          <w:rFonts w:ascii="Verdana" w:eastAsia="Times New Roman" w:hAnsi="Verdana" w:cs="Times New Roman"/>
          <w:color w:val="000000"/>
          <w:shd w:val="clear" w:color="auto" w:fill="FFFFFF"/>
          <w:lang w:eastAsia="es-ES_tradnl"/>
        </w:rPr>
        <w:t>Koskinen, T., El gran libro de la paella para formación on line. Tecnología educativa, 1999: p. 79.  </w:t>
      </w:r>
    </w:p>
    <w:p w:rsidR="001667E5" w:rsidRDefault="001667E5" w:rsidP="001667E5">
      <w:pPr>
        <w:spacing w:line="360" w:lineRule="auto"/>
        <w:jc w:val="both"/>
        <w:rPr>
          <w:rFonts w:ascii="Arial" w:eastAsia="Times New Roman" w:hAnsi="Arial" w:cs="Arial"/>
          <w:color w:val="000000"/>
          <w:szCs w:val="17"/>
          <w:shd w:val="clear" w:color="auto" w:fill="FFFFFF"/>
          <w:lang w:eastAsia="es-ES_tradnl"/>
        </w:rPr>
      </w:pPr>
    </w:p>
    <w:p w:rsidR="001667E5" w:rsidRPr="001667E5" w:rsidRDefault="001667E5" w:rsidP="001667E5">
      <w:pPr>
        <w:rPr>
          <w:rFonts w:ascii="Times New Roman" w:eastAsia="Times New Roman" w:hAnsi="Times New Roman" w:cs="Times New Roman"/>
          <w:lang w:eastAsia="es-ES_tradnl"/>
        </w:rPr>
      </w:pPr>
      <w:r w:rsidRPr="001667E5">
        <w:rPr>
          <w:rFonts w:ascii="Verdana" w:eastAsia="Times New Roman" w:hAnsi="Verdana" w:cs="Times New Roman"/>
          <w:color w:val="000000"/>
          <w:shd w:val="clear" w:color="auto" w:fill="FFFFFF"/>
          <w:lang w:eastAsia="es-ES_tradnl"/>
        </w:rPr>
        <w:lastRenderedPageBreak/>
        <w:t>Bacallao, R.F., Educación a Distancia, Internet y herramientas de apoyo al proceso de enseñanza-aprendizaje. Universitas Tarraconensis. Revista de Cièncias de I´Educació. España, 2003: p. 77-86.  </w:t>
      </w:r>
    </w:p>
    <w:p w:rsidR="001667E5" w:rsidRPr="001667E5" w:rsidRDefault="001667E5" w:rsidP="001667E5">
      <w:pPr>
        <w:spacing w:line="360" w:lineRule="auto"/>
        <w:jc w:val="both"/>
        <w:rPr>
          <w:rFonts w:ascii="Arial" w:eastAsia="Times New Roman" w:hAnsi="Arial" w:cs="Arial"/>
          <w:color w:val="000000"/>
          <w:szCs w:val="17"/>
          <w:shd w:val="clear" w:color="auto" w:fill="FFFFFF"/>
          <w:lang w:eastAsia="es-ES_tradnl"/>
        </w:rPr>
      </w:pPr>
    </w:p>
    <w:p w:rsidR="001155DB" w:rsidRDefault="001155DB" w:rsidP="001155DB">
      <w:pPr>
        <w:jc w:val="both"/>
        <w:rPr>
          <w:rFonts w:ascii="Arial" w:eastAsia="Times New Roman" w:hAnsi="Arial" w:cs="Arial"/>
          <w:color w:val="000000"/>
          <w:sz w:val="17"/>
          <w:szCs w:val="17"/>
          <w:shd w:val="clear" w:color="auto" w:fill="FFFFFF"/>
          <w:lang w:eastAsia="es-ES_tradnl"/>
        </w:rPr>
      </w:pPr>
    </w:p>
    <w:p w:rsidR="001155DB" w:rsidRPr="001155DB" w:rsidRDefault="001155DB" w:rsidP="001155DB">
      <w:pPr>
        <w:rPr>
          <w:rFonts w:ascii="Arial" w:hAnsi="Arial" w:cs="Arial"/>
          <w:sz w:val="32"/>
          <w:lang w:val="es-ES"/>
        </w:rPr>
      </w:pPr>
      <w:r>
        <w:rPr>
          <w:rFonts w:ascii="Arial" w:hAnsi="Arial" w:cs="Arial"/>
          <w:sz w:val="32"/>
          <w:lang w:val="es-ES"/>
        </w:rPr>
        <w:t xml:space="preserve"> </w:t>
      </w:r>
    </w:p>
    <w:sectPr w:rsidR="001155DB" w:rsidRPr="001155DB" w:rsidSect="00C2579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55DB"/>
    <w:rsid w:val="001155DB"/>
    <w:rsid w:val="001667E5"/>
    <w:rsid w:val="00622D31"/>
    <w:rsid w:val="008239BF"/>
    <w:rsid w:val="00C25791"/>
    <w:rsid w:val="00DE0C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3B24E"/>
  <w15:chartTrackingRefBased/>
  <w15:docId w15:val="{ADEC350E-AFEB-CB48-937F-F58925CED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2">
    <w:name w:val="heading 2"/>
    <w:basedOn w:val="Normal"/>
    <w:link w:val="Ttulo2Car"/>
    <w:uiPriority w:val="9"/>
    <w:qFormat/>
    <w:rsid w:val="001155DB"/>
    <w:pPr>
      <w:spacing w:before="100" w:beforeAutospacing="1" w:after="100" w:afterAutospacing="1"/>
      <w:outlineLvl w:val="1"/>
    </w:pPr>
    <w:rPr>
      <w:rFonts w:ascii="Times New Roman" w:eastAsia="Times New Roman" w:hAnsi="Times New Roman" w:cs="Times New Roman"/>
      <w:b/>
      <w:bCs/>
      <w:sz w:val="36"/>
      <w:szCs w:val="36"/>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1155DB"/>
  </w:style>
  <w:style w:type="character" w:styleId="Hipervnculo">
    <w:name w:val="Hyperlink"/>
    <w:basedOn w:val="Fuentedeprrafopredeter"/>
    <w:uiPriority w:val="99"/>
    <w:semiHidden/>
    <w:unhideWhenUsed/>
    <w:rsid w:val="001155DB"/>
    <w:rPr>
      <w:color w:val="0000FF"/>
      <w:u w:val="single"/>
    </w:rPr>
  </w:style>
  <w:style w:type="character" w:customStyle="1" w:styleId="Ttulo2Car">
    <w:name w:val="Título 2 Car"/>
    <w:basedOn w:val="Fuentedeprrafopredeter"/>
    <w:link w:val="Ttulo2"/>
    <w:uiPriority w:val="9"/>
    <w:rsid w:val="001155DB"/>
    <w:rPr>
      <w:rFonts w:ascii="Times New Roman" w:eastAsia="Times New Roman" w:hAnsi="Times New Roman" w:cs="Times New Roman"/>
      <w:b/>
      <w:bCs/>
      <w:sz w:val="36"/>
      <w:szCs w:val="36"/>
      <w:lang w:eastAsia="es-ES_tradnl"/>
    </w:rPr>
  </w:style>
  <w:style w:type="paragraph" w:styleId="Textodeglobo">
    <w:name w:val="Balloon Text"/>
    <w:basedOn w:val="Normal"/>
    <w:link w:val="TextodegloboCar"/>
    <w:uiPriority w:val="99"/>
    <w:semiHidden/>
    <w:unhideWhenUsed/>
    <w:rsid w:val="001155DB"/>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1155DB"/>
    <w:rPr>
      <w:rFonts w:ascii="Times New Roman" w:hAnsi="Times New Roman" w:cs="Times New Roman"/>
      <w:sz w:val="18"/>
      <w:szCs w:val="18"/>
    </w:rPr>
  </w:style>
  <w:style w:type="paragraph" w:styleId="NormalWeb">
    <w:name w:val="Normal (Web)"/>
    <w:basedOn w:val="Normal"/>
    <w:uiPriority w:val="99"/>
    <w:semiHidden/>
    <w:unhideWhenUsed/>
    <w:rsid w:val="00DE0C07"/>
    <w:pPr>
      <w:spacing w:before="100" w:beforeAutospacing="1" w:after="100" w:afterAutospacing="1"/>
    </w:pPr>
    <w:rPr>
      <w:rFonts w:ascii="Times New Roman" w:eastAsia="Times New Roman" w:hAnsi="Times New Roman" w:cs="Times New Roman"/>
      <w:lang w:eastAsia="es-ES_tradnl"/>
    </w:rPr>
  </w:style>
  <w:style w:type="character" w:styleId="nfasis">
    <w:name w:val="Emphasis"/>
    <w:basedOn w:val="Fuentedeprrafopredeter"/>
    <w:uiPriority w:val="20"/>
    <w:qFormat/>
    <w:rsid w:val="00DE0C0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91210">
      <w:bodyDiv w:val="1"/>
      <w:marLeft w:val="0"/>
      <w:marRight w:val="0"/>
      <w:marTop w:val="0"/>
      <w:marBottom w:val="0"/>
      <w:divBdr>
        <w:top w:val="none" w:sz="0" w:space="0" w:color="auto"/>
        <w:left w:val="none" w:sz="0" w:space="0" w:color="auto"/>
        <w:bottom w:val="none" w:sz="0" w:space="0" w:color="auto"/>
        <w:right w:val="none" w:sz="0" w:space="0" w:color="auto"/>
      </w:divBdr>
    </w:div>
    <w:div w:id="190992302">
      <w:bodyDiv w:val="1"/>
      <w:marLeft w:val="0"/>
      <w:marRight w:val="0"/>
      <w:marTop w:val="0"/>
      <w:marBottom w:val="0"/>
      <w:divBdr>
        <w:top w:val="none" w:sz="0" w:space="0" w:color="auto"/>
        <w:left w:val="none" w:sz="0" w:space="0" w:color="auto"/>
        <w:bottom w:val="none" w:sz="0" w:space="0" w:color="auto"/>
        <w:right w:val="none" w:sz="0" w:space="0" w:color="auto"/>
      </w:divBdr>
    </w:div>
    <w:div w:id="313680055">
      <w:bodyDiv w:val="1"/>
      <w:marLeft w:val="0"/>
      <w:marRight w:val="0"/>
      <w:marTop w:val="0"/>
      <w:marBottom w:val="0"/>
      <w:divBdr>
        <w:top w:val="none" w:sz="0" w:space="0" w:color="auto"/>
        <w:left w:val="none" w:sz="0" w:space="0" w:color="auto"/>
        <w:bottom w:val="none" w:sz="0" w:space="0" w:color="auto"/>
        <w:right w:val="none" w:sz="0" w:space="0" w:color="auto"/>
      </w:divBdr>
    </w:div>
    <w:div w:id="343290881">
      <w:bodyDiv w:val="1"/>
      <w:marLeft w:val="0"/>
      <w:marRight w:val="0"/>
      <w:marTop w:val="0"/>
      <w:marBottom w:val="0"/>
      <w:divBdr>
        <w:top w:val="none" w:sz="0" w:space="0" w:color="auto"/>
        <w:left w:val="none" w:sz="0" w:space="0" w:color="auto"/>
        <w:bottom w:val="none" w:sz="0" w:space="0" w:color="auto"/>
        <w:right w:val="none" w:sz="0" w:space="0" w:color="auto"/>
      </w:divBdr>
    </w:div>
    <w:div w:id="352925070">
      <w:bodyDiv w:val="1"/>
      <w:marLeft w:val="0"/>
      <w:marRight w:val="0"/>
      <w:marTop w:val="0"/>
      <w:marBottom w:val="0"/>
      <w:divBdr>
        <w:top w:val="none" w:sz="0" w:space="0" w:color="auto"/>
        <w:left w:val="none" w:sz="0" w:space="0" w:color="auto"/>
        <w:bottom w:val="none" w:sz="0" w:space="0" w:color="auto"/>
        <w:right w:val="none" w:sz="0" w:space="0" w:color="auto"/>
      </w:divBdr>
    </w:div>
    <w:div w:id="829174697">
      <w:bodyDiv w:val="1"/>
      <w:marLeft w:val="0"/>
      <w:marRight w:val="0"/>
      <w:marTop w:val="0"/>
      <w:marBottom w:val="0"/>
      <w:divBdr>
        <w:top w:val="none" w:sz="0" w:space="0" w:color="auto"/>
        <w:left w:val="none" w:sz="0" w:space="0" w:color="auto"/>
        <w:bottom w:val="none" w:sz="0" w:space="0" w:color="auto"/>
        <w:right w:val="none" w:sz="0" w:space="0" w:color="auto"/>
      </w:divBdr>
    </w:div>
    <w:div w:id="963459055">
      <w:bodyDiv w:val="1"/>
      <w:marLeft w:val="0"/>
      <w:marRight w:val="0"/>
      <w:marTop w:val="0"/>
      <w:marBottom w:val="0"/>
      <w:divBdr>
        <w:top w:val="none" w:sz="0" w:space="0" w:color="auto"/>
        <w:left w:val="none" w:sz="0" w:space="0" w:color="auto"/>
        <w:bottom w:val="none" w:sz="0" w:space="0" w:color="auto"/>
        <w:right w:val="none" w:sz="0" w:space="0" w:color="auto"/>
      </w:divBdr>
    </w:div>
    <w:div w:id="1163861675">
      <w:bodyDiv w:val="1"/>
      <w:marLeft w:val="0"/>
      <w:marRight w:val="0"/>
      <w:marTop w:val="0"/>
      <w:marBottom w:val="0"/>
      <w:divBdr>
        <w:top w:val="none" w:sz="0" w:space="0" w:color="auto"/>
        <w:left w:val="none" w:sz="0" w:space="0" w:color="auto"/>
        <w:bottom w:val="none" w:sz="0" w:space="0" w:color="auto"/>
        <w:right w:val="none" w:sz="0" w:space="0" w:color="auto"/>
      </w:divBdr>
    </w:div>
    <w:div w:id="1526946595">
      <w:bodyDiv w:val="1"/>
      <w:marLeft w:val="0"/>
      <w:marRight w:val="0"/>
      <w:marTop w:val="0"/>
      <w:marBottom w:val="0"/>
      <w:divBdr>
        <w:top w:val="none" w:sz="0" w:space="0" w:color="auto"/>
        <w:left w:val="none" w:sz="0" w:space="0" w:color="auto"/>
        <w:bottom w:val="none" w:sz="0" w:space="0" w:color="auto"/>
        <w:right w:val="none" w:sz="0" w:space="0" w:color="auto"/>
      </w:divBdr>
    </w:div>
    <w:div w:id="1741751997">
      <w:bodyDiv w:val="1"/>
      <w:marLeft w:val="0"/>
      <w:marRight w:val="0"/>
      <w:marTop w:val="0"/>
      <w:marBottom w:val="0"/>
      <w:divBdr>
        <w:top w:val="none" w:sz="0" w:space="0" w:color="auto"/>
        <w:left w:val="none" w:sz="0" w:space="0" w:color="auto"/>
        <w:bottom w:val="none" w:sz="0" w:space="0" w:color="auto"/>
        <w:right w:val="none" w:sz="0" w:space="0" w:color="auto"/>
      </w:divBdr>
    </w:div>
    <w:div w:id="1912618752">
      <w:bodyDiv w:val="1"/>
      <w:marLeft w:val="0"/>
      <w:marRight w:val="0"/>
      <w:marTop w:val="0"/>
      <w:marBottom w:val="0"/>
      <w:divBdr>
        <w:top w:val="none" w:sz="0" w:space="0" w:color="auto"/>
        <w:left w:val="none" w:sz="0" w:space="0" w:color="auto"/>
        <w:bottom w:val="none" w:sz="0" w:space="0" w:color="auto"/>
        <w:right w:val="none" w:sz="0" w:space="0" w:color="auto"/>
      </w:divBdr>
    </w:div>
    <w:div w:id="1940986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9</Pages>
  <Words>1495</Words>
  <Characters>8228</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BRAYAN ADRIAN GOMEZ FACUNDO</dc:creator>
  <cp:keywords/>
  <dc:description/>
  <cp:lastModifiedBy>BRAYAN ADRIAN GOMEZ FACUNDO</cp:lastModifiedBy>
  <cp:revision>1</cp:revision>
  <dcterms:created xsi:type="dcterms:W3CDTF">2019-02-19T16:05:00Z</dcterms:created>
  <dcterms:modified xsi:type="dcterms:W3CDTF">2019-02-19T16:46:00Z</dcterms:modified>
</cp:coreProperties>
</file>